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D747" w14:textId="5CB71CB1" w:rsidR="00DA52A3" w:rsidRPr="009D5894" w:rsidRDefault="00DA52A3" w:rsidP="009D5894">
      <w:pPr>
        <w:pStyle w:val="a"/>
        <w:widowControl/>
        <w:spacing w:line="240" w:lineRule="auto"/>
        <w:jc w:val="center"/>
        <w:rPr>
          <w:rFonts w:ascii="Times New Roman" w:eastAsia="Malgun Gothic" w:hAnsi="Times New Roman" w:cs="Times New Roman"/>
          <w:b/>
          <w:iCs/>
          <w:sz w:val="36"/>
          <w:szCs w:val="36"/>
        </w:rPr>
      </w:pPr>
      <w:proofErr w:type="spellStart"/>
      <w:r w:rsidRPr="009D5894">
        <w:rPr>
          <w:rFonts w:ascii="Times New Roman" w:eastAsia="Malgun Gothic" w:hAnsi="Times New Roman" w:cs="Times New Roman" w:hint="eastAsia"/>
          <w:b/>
          <w:iCs/>
          <w:sz w:val="36"/>
          <w:szCs w:val="36"/>
        </w:rPr>
        <w:t>Yukyong</w:t>
      </w:r>
      <w:proofErr w:type="spellEnd"/>
      <w:r w:rsidRPr="009D5894">
        <w:rPr>
          <w:rFonts w:ascii="Times New Roman" w:eastAsia="Malgun Gothic" w:hAnsi="Times New Roman" w:cs="Times New Roman" w:hint="eastAsia"/>
          <w:b/>
          <w:iCs/>
          <w:sz w:val="36"/>
          <w:szCs w:val="36"/>
        </w:rPr>
        <w:t xml:space="preserve"> </w:t>
      </w:r>
      <w:proofErr w:type="spellStart"/>
      <w:r w:rsidRPr="009D5894">
        <w:rPr>
          <w:rFonts w:ascii="Times New Roman" w:eastAsia="Malgun Gothic" w:hAnsi="Times New Roman" w:cs="Times New Roman" w:hint="eastAsia"/>
          <w:b/>
          <w:iCs/>
          <w:sz w:val="36"/>
          <w:szCs w:val="36"/>
        </w:rPr>
        <w:t>Choe</w:t>
      </w:r>
      <w:proofErr w:type="spellEnd"/>
    </w:p>
    <w:p w14:paraId="6F8A9EA0" w14:textId="77777777" w:rsidR="00DA52A3" w:rsidRPr="00DA52A3" w:rsidRDefault="00DA52A3" w:rsidP="009D5894">
      <w:pPr>
        <w:pStyle w:val="a"/>
        <w:widowControl/>
        <w:spacing w:line="240" w:lineRule="auto"/>
        <w:rPr>
          <w:rFonts w:ascii="Times New Roman" w:eastAsia="Malgun Gothic" w:hAnsi="Times New Roman" w:cs="Times New Roman"/>
          <w:b/>
          <w:i/>
          <w:iCs/>
          <w:sz w:val="24"/>
          <w:szCs w:val="24"/>
        </w:rPr>
      </w:pPr>
    </w:p>
    <w:p w14:paraId="33F44641" w14:textId="3F36DDFA" w:rsidR="00483EF8" w:rsidRDefault="009D5894" w:rsidP="009D5894">
      <w:pPr>
        <w:pStyle w:val="a"/>
        <w:widowControl/>
        <w:spacing w:line="240" w:lineRule="auto"/>
        <w:rPr>
          <w:rFonts w:ascii="Times New Roman" w:eastAsia="Malgun Gothic" w:hAnsi="Times New Roman" w:cs="Times New Roman"/>
          <w:sz w:val="24"/>
          <w:szCs w:val="24"/>
        </w:rPr>
      </w:pPr>
      <w:r>
        <w:rPr>
          <w:rFonts w:ascii="Times New Roman" w:eastAsia="Malgun Gothic" w:hAnsi="Times New Roman" w:cs="Times New Roman"/>
          <w:i/>
          <w:iCs/>
          <w:noProof/>
          <w:sz w:val="24"/>
          <w:szCs w:val="24"/>
        </w:rPr>
        <w:drawing>
          <wp:anchor distT="0" distB="0" distL="114300" distR="114300" simplePos="0" relativeHeight="251658240" behindDoc="1" locked="0" layoutInCell="1" allowOverlap="1" wp14:anchorId="36EE83EF" wp14:editId="4AC79BFF">
            <wp:simplePos x="0" y="0"/>
            <wp:positionH relativeFrom="column">
              <wp:posOffset>0</wp:posOffset>
            </wp:positionH>
            <wp:positionV relativeFrom="paragraph">
              <wp:posOffset>122</wp:posOffset>
            </wp:positionV>
            <wp:extent cx="1862356" cy="2793534"/>
            <wp:effectExtent l="0" t="0" r="5080" b="635"/>
            <wp:wrapTight wrapText="bothSides">
              <wp:wrapPolygon edited="0">
                <wp:start x="0" y="0"/>
                <wp:lineTo x="0" y="21507"/>
                <wp:lineTo x="21512" y="21507"/>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kyong Choe_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2356" cy="2793534"/>
                    </a:xfrm>
                    <a:prstGeom prst="rect">
                      <a:avLst/>
                    </a:prstGeom>
                  </pic:spPr>
                </pic:pic>
              </a:graphicData>
            </a:graphic>
            <wp14:sizeRelH relativeFrom="page">
              <wp14:pctWidth>0</wp14:pctWidth>
            </wp14:sizeRelH>
            <wp14:sizeRelV relativeFrom="page">
              <wp14:pctHeight>0</wp14:pctHeight>
            </wp14:sizeRelV>
          </wp:anchor>
        </w:drawing>
      </w:r>
      <w:proofErr w:type="spellStart"/>
      <w:r w:rsidR="00DA52A3">
        <w:rPr>
          <w:rFonts w:ascii="Times New Roman" w:eastAsia="Malgun Gothic" w:hAnsi="Times New Roman" w:cs="Times New Roman"/>
          <w:i/>
          <w:iCs/>
          <w:sz w:val="24"/>
          <w:szCs w:val="24"/>
        </w:rPr>
        <w:t>Yukyong</w:t>
      </w:r>
      <w:proofErr w:type="spellEnd"/>
      <w:r w:rsidR="00DA52A3">
        <w:rPr>
          <w:rFonts w:ascii="Times New Roman" w:eastAsia="Malgun Gothic" w:hAnsi="Times New Roman" w:cs="Times New Roman"/>
          <w:i/>
          <w:iCs/>
          <w:sz w:val="24"/>
          <w:szCs w:val="24"/>
        </w:rPr>
        <w:t xml:space="preserve"> </w:t>
      </w:r>
      <w:proofErr w:type="spellStart"/>
      <w:r w:rsidR="00DA52A3">
        <w:rPr>
          <w:rFonts w:ascii="Times New Roman" w:eastAsia="Malgun Gothic" w:hAnsi="Times New Roman" w:cs="Times New Roman"/>
          <w:i/>
          <w:iCs/>
          <w:sz w:val="24"/>
          <w:szCs w:val="24"/>
        </w:rPr>
        <w:t>Choe</w:t>
      </w:r>
      <w:proofErr w:type="spellEnd"/>
      <w:r w:rsidR="00DA52A3">
        <w:rPr>
          <w:rFonts w:ascii="Times New Roman" w:eastAsia="Malgun Gothic"/>
          <w:sz w:val="24"/>
          <w:szCs w:val="24"/>
        </w:rPr>
        <w:t xml:space="preserve"> </w:t>
      </w:r>
      <w:r w:rsidR="00DA52A3">
        <w:rPr>
          <w:rFonts w:ascii="Times New Roman" w:eastAsia="Malgun Gothic" w:hAnsi="Times New Roman" w:cs="Times New Roman"/>
          <w:sz w:val="24"/>
          <w:szCs w:val="24"/>
        </w:rPr>
        <w:t xml:space="preserve">is a Research Fellow at Korea Legislation Research Institute (KLRI), a government-funded research institute specializing in legislation and policy making in the Republic of Korea. </w:t>
      </w:r>
      <w:r w:rsidR="00483EF8">
        <w:rPr>
          <w:rFonts w:ascii="Times New Roman"/>
          <w:sz w:val="24"/>
          <w:szCs w:val="24"/>
        </w:rPr>
        <w:t>She</w:t>
      </w:r>
      <w:r w:rsidR="00483EF8">
        <w:rPr>
          <w:rFonts w:ascii="Times New Roman" w:eastAsia="Malgun Gothic" w:hAnsi="Times New Roman" w:cs="Times New Roman"/>
          <w:sz w:val="24"/>
          <w:szCs w:val="24"/>
        </w:rPr>
        <w:t xml:space="preserve"> received her LL.M. &amp; JSD degrees from the UC </w:t>
      </w:r>
      <w:proofErr w:type="spellStart"/>
      <w:r w:rsidR="00483EF8">
        <w:rPr>
          <w:rFonts w:ascii="Times New Roman" w:eastAsia="Malgun Gothic" w:hAnsi="Times New Roman" w:cs="Times New Roman"/>
          <w:sz w:val="24"/>
          <w:szCs w:val="24"/>
        </w:rPr>
        <w:t>BerkeleyLaw</w:t>
      </w:r>
      <w:proofErr w:type="spellEnd"/>
      <w:r w:rsidR="00483EF8">
        <w:rPr>
          <w:rFonts w:ascii="Times New Roman" w:eastAsia="Malgun Gothic" w:hAnsi="Times New Roman" w:cs="Times New Roman"/>
          <w:sz w:val="24"/>
          <w:szCs w:val="24"/>
        </w:rPr>
        <w:t xml:space="preserve">. Before she went to Berkeley, she got her Master in International Law and was a Ph.D. candidate at Seoul National University after getting her B.A. in Law from </w:t>
      </w:r>
      <w:proofErr w:type="spellStart"/>
      <w:r w:rsidR="00483EF8">
        <w:rPr>
          <w:rFonts w:ascii="Times New Roman" w:eastAsia="Malgun Gothic" w:hAnsi="Times New Roman" w:cs="Times New Roman"/>
          <w:sz w:val="24"/>
          <w:szCs w:val="24"/>
        </w:rPr>
        <w:t>Ewha</w:t>
      </w:r>
      <w:proofErr w:type="spellEnd"/>
      <w:r w:rsidR="00483EF8">
        <w:rPr>
          <w:rFonts w:ascii="Times New Roman" w:eastAsia="Malgun Gothic" w:hAnsi="Times New Roman" w:cs="Times New Roman"/>
          <w:sz w:val="24"/>
          <w:szCs w:val="24"/>
        </w:rPr>
        <w:t xml:space="preserve"> </w:t>
      </w:r>
      <w:proofErr w:type="spellStart"/>
      <w:r w:rsidR="00483EF8">
        <w:rPr>
          <w:rFonts w:ascii="Times New Roman" w:eastAsia="Malgun Gothic" w:hAnsi="Times New Roman" w:cs="Times New Roman"/>
          <w:sz w:val="24"/>
          <w:szCs w:val="24"/>
        </w:rPr>
        <w:t>Womans</w:t>
      </w:r>
      <w:proofErr w:type="spellEnd"/>
      <w:r w:rsidR="00483EF8">
        <w:rPr>
          <w:rFonts w:ascii="Times New Roman" w:eastAsia="Malgun Gothic" w:hAnsi="Times New Roman" w:cs="Times New Roman"/>
          <w:sz w:val="24"/>
          <w:szCs w:val="24"/>
        </w:rPr>
        <w:t xml:space="preserve"> University.</w:t>
      </w:r>
    </w:p>
    <w:p w14:paraId="3D37F545" w14:textId="77777777" w:rsidR="00483EF8" w:rsidRDefault="00483EF8" w:rsidP="009D5894">
      <w:pPr>
        <w:pStyle w:val="a"/>
        <w:widowControl/>
        <w:spacing w:line="240" w:lineRule="auto"/>
        <w:rPr>
          <w:rFonts w:ascii="Times New Roman" w:eastAsia="Malgun Gothic" w:hAnsi="Times New Roman" w:cs="Times New Roman"/>
          <w:sz w:val="24"/>
          <w:szCs w:val="24"/>
        </w:rPr>
      </w:pPr>
    </w:p>
    <w:p w14:paraId="26C920C0" w14:textId="77777777" w:rsidR="00483EF8" w:rsidRDefault="00DA52A3" w:rsidP="009D5894">
      <w:pPr>
        <w:pStyle w:val="a"/>
        <w:widowControl/>
        <w:spacing w:line="240" w:lineRule="auto"/>
        <w:rPr>
          <w:rFonts w:ascii="Times New Roman"/>
          <w:sz w:val="24"/>
          <w:szCs w:val="24"/>
        </w:rPr>
      </w:pPr>
      <w:bookmarkStart w:id="0" w:name="_GoBack"/>
      <w:bookmarkEnd w:id="0"/>
      <w:proofErr w:type="spellStart"/>
      <w:r>
        <w:rPr>
          <w:rFonts w:ascii="Times New Roman" w:eastAsia="Malgun Gothic" w:hAnsi="Times New Roman" w:cs="Times New Roman"/>
          <w:sz w:val="24"/>
          <w:szCs w:val="24"/>
        </w:rPr>
        <w:t>Yukyong</w:t>
      </w:r>
      <w:proofErr w:type="spellEnd"/>
      <w:r>
        <w:rPr>
          <w:rFonts w:ascii="Times New Roman" w:eastAsia="Malgun Gothic" w:hAnsi="Times New Roman" w:cs="Times New Roman"/>
          <w:sz w:val="24"/>
          <w:szCs w:val="24"/>
        </w:rPr>
        <w:t xml:space="preserve"> was invited as a visiting scholar at the Center for the Study of Law and Society (CSLS) at UC Berkeley from 2011 to 2013 when she expanded her research on recent legal reform to inter-Asian countries, including Japan, China and Taiwan. She served as a founding-fellow of the Judicial Policy Research Institute (JPRI) established under the Supreme Court of Korea since 2014. She also worked for the </w:t>
      </w:r>
      <w:proofErr w:type="spellStart"/>
      <w:r>
        <w:rPr>
          <w:rFonts w:ascii="Times New Roman" w:eastAsia="Malgun Gothic" w:hAnsi="Times New Roman" w:cs="Times New Roman"/>
          <w:sz w:val="24"/>
          <w:szCs w:val="24"/>
        </w:rPr>
        <w:t>Ewha</w:t>
      </w:r>
      <w:proofErr w:type="spellEnd"/>
      <w:r>
        <w:rPr>
          <w:rFonts w:ascii="Times New Roman" w:eastAsia="Malgun Gothic" w:hAnsi="Times New Roman" w:cs="Times New Roman"/>
          <w:sz w:val="24"/>
          <w:szCs w:val="24"/>
        </w:rPr>
        <w:t xml:space="preserve"> Institute for Biomedical Law and Ethics in 2015.</w:t>
      </w:r>
    </w:p>
    <w:p w14:paraId="0CFA2092" w14:textId="77777777" w:rsidR="00483EF8" w:rsidRDefault="00483EF8" w:rsidP="009D5894">
      <w:pPr>
        <w:pStyle w:val="a"/>
        <w:widowControl/>
        <w:spacing w:line="240" w:lineRule="auto"/>
        <w:rPr>
          <w:rFonts w:ascii="Times New Roman" w:eastAsia="Malgun Gothic" w:hAnsi="Times New Roman" w:cs="Times New Roman"/>
          <w:sz w:val="24"/>
          <w:szCs w:val="24"/>
        </w:rPr>
      </w:pPr>
    </w:p>
    <w:p w14:paraId="40C9BDAE" w14:textId="7AEBD9A9" w:rsidR="00701EDF" w:rsidRDefault="00DA52A3" w:rsidP="009D5894">
      <w:pPr>
        <w:pStyle w:val="a"/>
        <w:widowControl/>
        <w:spacing w:line="240" w:lineRule="auto"/>
      </w:pPr>
      <w:r>
        <w:rPr>
          <w:rFonts w:ascii="Times New Roman" w:eastAsia="Malgun Gothic" w:hAnsi="Times New Roman" w:cs="Times New Roman"/>
          <w:sz w:val="24"/>
          <w:szCs w:val="24"/>
        </w:rPr>
        <w:t xml:space="preserve">Since 2013, she has been teaching constitutional law, law &amp; society, modern legal system &amp; jurisprudence in diverse schools nationwide, including Seoul National University, </w:t>
      </w:r>
      <w:r w:rsidR="00483EF8">
        <w:rPr>
          <w:rFonts w:ascii="Times New Roman" w:eastAsia="Malgun Gothic" w:hAnsi="Times New Roman" w:cs="Times New Roman"/>
          <w:sz w:val="24"/>
          <w:szCs w:val="24"/>
        </w:rPr>
        <w:t xml:space="preserve">Yonsei University </w:t>
      </w:r>
      <w:r>
        <w:rPr>
          <w:rFonts w:ascii="Times New Roman" w:eastAsia="Malgun Gothic" w:hAnsi="Times New Roman" w:cs="Times New Roman"/>
          <w:sz w:val="24"/>
          <w:szCs w:val="24"/>
        </w:rPr>
        <w:t xml:space="preserve">and </w:t>
      </w:r>
      <w:proofErr w:type="spellStart"/>
      <w:r>
        <w:rPr>
          <w:rFonts w:ascii="Times New Roman" w:eastAsia="Malgun Gothic" w:hAnsi="Times New Roman" w:cs="Times New Roman"/>
          <w:sz w:val="24"/>
          <w:szCs w:val="24"/>
        </w:rPr>
        <w:t>Ewha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Womans</w:t>
      </w:r>
      <w:proofErr w:type="spellEnd"/>
      <w:r>
        <w:rPr>
          <w:rFonts w:ascii="Times New Roman" w:eastAsia="Malgun Gothic" w:hAnsi="Times New Roman" w:cs="Times New Roman"/>
          <w:sz w:val="24"/>
          <w:szCs w:val="24"/>
        </w:rPr>
        <w:t xml:space="preserve"> Law School, etc.</w:t>
      </w:r>
      <w:r w:rsidR="00483EF8">
        <w:rPr>
          <w:rFonts w:ascii="Times New Roman" w:eastAsia="Malgun Gothic" w:hAnsi="Times New Roman" w:cs="Times New Roman"/>
          <w:sz w:val="24"/>
          <w:szCs w:val="24"/>
        </w:rPr>
        <w:t xml:space="preserve"> </w:t>
      </w:r>
      <w:r>
        <w:rPr>
          <w:rFonts w:ascii="Times New Roman" w:eastAsia="Times New Roman" w:hAnsi="Times New Roman" w:cs="Times New Roman"/>
          <w:sz w:val="24"/>
          <w:szCs w:val="24"/>
        </w:rPr>
        <w:t xml:space="preserve">She has deepest interest in Globalization of the Korean Law that she has enriched </w:t>
      </w:r>
      <w:r>
        <w:rPr>
          <w:rFonts w:ascii="Times New Roman" w:eastAsia="Malgun Gothic" w:hAnsi="Times New Roman" w:cs="Times New Roman"/>
          <w:sz w:val="24"/>
          <w:szCs w:val="24"/>
        </w:rPr>
        <w:t xml:space="preserve">academic relationships with the Korea Law Center at UC Berkeley and Center for the Korean Legal Studies at Columbia Law School by holding international conferences focusing on the Constitutional Changes issues &amp; the Rule of Law in peacemaking in East Asia. </w:t>
      </w:r>
      <w:r w:rsidR="00483EF8">
        <w:rPr>
          <w:rFonts w:ascii="Times New Roman" w:eastAsia="Malgun Gothic" w:hAnsi="Times New Roman" w:cs="Times New Roman"/>
          <w:sz w:val="24"/>
          <w:szCs w:val="24"/>
        </w:rPr>
        <w:t>She has been enthusiastically participated in ALSA since 2010, trying to reaching out her academic networks through Asia and worldwide.</w:t>
      </w:r>
      <w:r w:rsidR="009D5894">
        <w:rPr>
          <w:rFonts w:ascii="Times New Roman" w:eastAsia="Malgun Gothic" w:hAnsi="Times New Roman" w:cs="Times New Roman"/>
          <w:sz w:val="24"/>
          <w:szCs w:val="24"/>
        </w:rPr>
        <w:t xml:space="preserve"> </w:t>
      </w:r>
      <w:r>
        <w:rPr>
          <w:rFonts w:ascii="Times New Roman" w:eastAsia="Malgun Gothic" w:hAnsi="Times New Roman" w:cs="Times New Roman"/>
          <w:sz w:val="24"/>
          <w:szCs w:val="24"/>
        </w:rPr>
        <w:t>Her most recent publications are titled, “</w:t>
      </w:r>
      <w:r>
        <w:rPr>
          <w:rFonts w:ascii="Times New Roman" w:eastAsia="Times New Roman" w:hAnsi="Times New Roman" w:cs="Times New Roman"/>
          <w:i/>
          <w:iCs/>
          <w:sz w:val="24"/>
          <w:szCs w:val="24"/>
        </w:rPr>
        <w:t>Ex-Post Legislative Evaluation on the Retail Business Development Act</w:t>
      </w:r>
      <w:r>
        <w:rPr>
          <w:rFonts w:ascii="Times New Roman" w:eastAsia="Times New Roman" w:hAnsi="Times New Roman" w:cs="Times New Roman"/>
          <w:sz w:val="24"/>
          <w:szCs w:val="24"/>
        </w:rPr>
        <w:t>” (KLRI, 2017) and “</w:t>
      </w:r>
      <w:r>
        <w:rPr>
          <w:rFonts w:ascii="Times New Roman" w:eastAsia="Times New Roman" w:hAnsi="Times New Roman" w:cs="Times New Roman"/>
          <w:i/>
          <w:iCs/>
          <w:sz w:val="24"/>
          <w:szCs w:val="24"/>
        </w:rPr>
        <w:t>Evaluation on the Korean Refugee Act of 2013 and Legal Approaches for Future Revision</w:t>
      </w:r>
      <w:r>
        <w:rPr>
          <w:rFonts w:ascii="Times New Roman" w:eastAsia="Times New Roman" w:hAnsi="Times New Roman" w:cs="Times New Roman"/>
          <w:sz w:val="24"/>
          <w:szCs w:val="24"/>
        </w:rPr>
        <w:t xml:space="preserve">”(Ministry of Justice, 2016). “Who Watches the Watchmen: A Disciplinary System for Lawyers in Korea on Empirical Approaches” are forthcoming in 2018. </w:t>
      </w:r>
    </w:p>
    <w:sectPr w:rsidR="00701ED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함초롬바탕">
    <w:altName w:val="Batang"/>
    <w:panose1 w:val="020B0604020202020204"/>
    <w:charset w:val="81"/>
    <w:family w:val="roman"/>
    <w:pitch w:val="variable"/>
    <w:sig w:usb0="F7002EFF" w:usb1="19DFFFFF"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A3"/>
    <w:rsid w:val="00483EF8"/>
    <w:rsid w:val="006D6D61"/>
    <w:rsid w:val="009C7BBF"/>
    <w:rsid w:val="009D5894"/>
    <w:rsid w:val="00DA52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EE6D"/>
  <w15:chartTrackingRefBased/>
  <w15:docId w15:val="{C9F64CEC-9F62-4861-BC1B-9F0549B0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DA52A3"/>
    <w:pPr>
      <w:spacing w:after="0" w:line="384" w:lineRule="auto"/>
      <w:textAlignment w:val="baseline"/>
    </w:pPr>
    <w:rPr>
      <w:rFonts w:ascii="함초롬바탕"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1686</Characters>
  <Application>Microsoft Office Word</Application>
  <DocSecurity>0</DocSecurity>
  <Lines>14</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Yukyong Choe</dc:creator>
  <cp:keywords/>
  <dc:description/>
  <cp:lastModifiedBy>Microsoft Office User</cp:lastModifiedBy>
  <cp:revision>3</cp:revision>
  <dcterms:created xsi:type="dcterms:W3CDTF">2018-10-24T23:27:00Z</dcterms:created>
  <dcterms:modified xsi:type="dcterms:W3CDTF">2018-11-03T16:51:00Z</dcterms:modified>
</cp:coreProperties>
</file>